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34F042" w14:textId="02591D5D" w:rsidR="00124636" w:rsidRDefault="00124636" w:rsidP="00124636">
      <w:pPr>
        <w:spacing w:after="0" w:line="560" w:lineRule="exact"/>
        <w:rPr>
          <w:rFonts w:eastAsiaTheme="minorEastAsia" w:hAnsi="Arial"/>
          <w:color w:val="000000" w:themeColor="text1"/>
          <w:kern w:val="24"/>
          <w:sz w:val="24"/>
          <w:szCs w:val="24"/>
          <w:lang w:eastAsia="en-GB"/>
        </w:rPr>
      </w:pPr>
      <w:r>
        <w:rPr>
          <w:rFonts w:eastAsiaTheme="minorEastAsia" w:hAnsi="Arial"/>
          <w:color w:val="000000" w:themeColor="text1"/>
          <w:kern w:val="24"/>
          <w:sz w:val="24"/>
          <w:szCs w:val="24"/>
          <w:lang w:eastAsia="en-GB"/>
        </w:rPr>
        <w:t xml:space="preserve">Choose one of the activities from the folder </w:t>
      </w:r>
      <w:r>
        <w:rPr>
          <w:rFonts w:eastAsiaTheme="minorEastAsia" w:hAnsi="Arial"/>
          <w:color w:val="000000" w:themeColor="text1"/>
          <w:kern w:val="24"/>
          <w:sz w:val="24"/>
          <w:szCs w:val="24"/>
          <w:lang w:eastAsia="en-GB"/>
        </w:rPr>
        <w:t>‘</w:t>
      </w:r>
      <w:r>
        <w:rPr>
          <w:rFonts w:eastAsiaTheme="minorEastAsia" w:hAnsi="Arial"/>
          <w:color w:val="000000" w:themeColor="text1"/>
          <w:kern w:val="24"/>
          <w:sz w:val="24"/>
          <w:szCs w:val="24"/>
          <w:lang w:eastAsia="en-GB"/>
        </w:rPr>
        <w:t>8</w:t>
      </w:r>
      <w:r>
        <w:rPr>
          <w:rFonts w:eastAsiaTheme="minorEastAsia" w:hAnsi="Arial"/>
          <w:color w:val="000000" w:themeColor="text1"/>
          <w:kern w:val="24"/>
          <w:sz w:val="24"/>
          <w:szCs w:val="24"/>
          <w:lang w:eastAsia="en-GB"/>
        </w:rPr>
        <w:t xml:space="preserve"> </w:t>
      </w:r>
      <w:r>
        <w:rPr>
          <w:rFonts w:eastAsiaTheme="minorEastAsia" w:hAnsi="Arial"/>
          <w:color w:val="000000" w:themeColor="text1"/>
          <w:kern w:val="24"/>
          <w:sz w:val="24"/>
          <w:szCs w:val="24"/>
          <w:lang w:eastAsia="en-GB"/>
        </w:rPr>
        <w:t>–</w:t>
      </w:r>
      <w:r>
        <w:rPr>
          <w:rFonts w:eastAsiaTheme="minorEastAsia" w:hAnsi="Arial"/>
          <w:color w:val="000000" w:themeColor="text1"/>
          <w:kern w:val="24"/>
          <w:sz w:val="24"/>
          <w:szCs w:val="24"/>
          <w:lang w:eastAsia="en-GB"/>
        </w:rPr>
        <w:t xml:space="preserve"> sample</w:t>
      </w:r>
      <w:r>
        <w:rPr>
          <w:rFonts w:eastAsiaTheme="minorEastAsia" w:hAnsi="Arial"/>
          <w:color w:val="000000" w:themeColor="text1"/>
          <w:kern w:val="24"/>
          <w:sz w:val="24"/>
          <w:szCs w:val="24"/>
          <w:lang w:eastAsia="en-GB"/>
        </w:rPr>
        <w:t>’</w:t>
      </w:r>
      <w:r>
        <w:rPr>
          <w:rFonts w:eastAsiaTheme="minorEastAsia" w:hAnsi="Arial"/>
          <w:color w:val="000000" w:themeColor="text1"/>
          <w:kern w:val="24"/>
          <w:sz w:val="24"/>
          <w:szCs w:val="24"/>
          <w:lang w:eastAsia="en-GB"/>
        </w:rPr>
        <w:t xml:space="preserve"> and try it out to feedback to the group, including how you would use it and how it could be adapted.</w:t>
      </w:r>
    </w:p>
    <w:p w14:paraId="29506492" w14:textId="77777777" w:rsidR="003908CE" w:rsidRPr="003908CE" w:rsidRDefault="003908CE" w:rsidP="003908CE">
      <w:pPr>
        <w:numPr>
          <w:ilvl w:val="0"/>
          <w:numId w:val="1"/>
        </w:numPr>
        <w:spacing w:after="0" w:line="560" w:lineRule="exact"/>
        <w:ind w:left="1440"/>
        <w:contextualSpacing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3908CE">
        <w:rPr>
          <w:rFonts w:eastAsiaTheme="minorEastAsia" w:hAnsi="Arial"/>
          <w:color w:val="000000" w:themeColor="text1"/>
          <w:kern w:val="24"/>
          <w:sz w:val="24"/>
          <w:szCs w:val="24"/>
          <w:lang w:eastAsia="en-GB"/>
        </w:rPr>
        <w:t>Evaluating probability statements</w:t>
      </w:r>
    </w:p>
    <w:p w14:paraId="0C2F10D4" w14:textId="77777777" w:rsidR="003908CE" w:rsidRPr="003908CE" w:rsidRDefault="003908CE" w:rsidP="003908CE">
      <w:pPr>
        <w:numPr>
          <w:ilvl w:val="0"/>
          <w:numId w:val="1"/>
        </w:numPr>
        <w:spacing w:after="0" w:line="560" w:lineRule="exact"/>
        <w:ind w:left="1440"/>
        <w:contextualSpacing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3908CE">
        <w:rPr>
          <w:rFonts w:eastAsiaTheme="minorEastAsia" w:hAnsi="Arial"/>
          <w:color w:val="000000" w:themeColor="text1"/>
          <w:kern w:val="24"/>
          <w:sz w:val="24"/>
          <w:szCs w:val="24"/>
          <w:lang w:eastAsia="en-GB"/>
        </w:rPr>
        <w:t>Olympic records</w:t>
      </w:r>
    </w:p>
    <w:p w14:paraId="04A55C0D" w14:textId="77777777" w:rsidR="003908CE" w:rsidRPr="003908CE" w:rsidRDefault="003908CE" w:rsidP="003908CE">
      <w:pPr>
        <w:numPr>
          <w:ilvl w:val="0"/>
          <w:numId w:val="1"/>
        </w:numPr>
        <w:spacing w:after="0" w:line="560" w:lineRule="exact"/>
        <w:ind w:left="1440"/>
        <w:contextualSpacing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3908CE">
        <w:rPr>
          <w:rFonts w:eastAsiaTheme="minorEastAsia" w:hAnsi="Arial"/>
          <w:color w:val="000000" w:themeColor="text1"/>
          <w:kern w:val="24"/>
          <w:sz w:val="24"/>
          <w:szCs w:val="24"/>
          <w:lang w:eastAsia="en-GB"/>
        </w:rPr>
        <w:t>Averages matching</w:t>
      </w:r>
    </w:p>
    <w:p w14:paraId="56C919B1" w14:textId="77777777" w:rsidR="003908CE" w:rsidRPr="003908CE" w:rsidRDefault="003908CE" w:rsidP="003908CE">
      <w:pPr>
        <w:numPr>
          <w:ilvl w:val="0"/>
          <w:numId w:val="1"/>
        </w:numPr>
        <w:spacing w:after="0" w:line="560" w:lineRule="exact"/>
        <w:ind w:left="1440"/>
        <w:contextualSpacing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3908CE">
        <w:rPr>
          <w:rFonts w:eastAsiaTheme="minorEastAsia" w:hAnsi="Arial"/>
          <w:color w:val="000000" w:themeColor="text1"/>
          <w:kern w:val="24"/>
          <w:sz w:val="24"/>
          <w:szCs w:val="24"/>
          <w:lang w:eastAsia="en-GB"/>
        </w:rPr>
        <w:t>Understanding mean, mode, median</w:t>
      </w:r>
    </w:p>
    <w:p w14:paraId="7BEB7343" w14:textId="77777777" w:rsidR="003908CE" w:rsidRPr="003908CE" w:rsidRDefault="003908CE" w:rsidP="003908CE">
      <w:pPr>
        <w:numPr>
          <w:ilvl w:val="0"/>
          <w:numId w:val="1"/>
        </w:numPr>
        <w:spacing w:after="0" w:line="560" w:lineRule="exact"/>
        <w:ind w:left="1440"/>
        <w:contextualSpacing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3908CE">
        <w:rPr>
          <w:rFonts w:eastAsiaTheme="minorEastAsia" w:hAnsi="Arial"/>
          <w:color w:val="000000" w:themeColor="text1"/>
          <w:kern w:val="24"/>
          <w:sz w:val="24"/>
          <w:szCs w:val="24"/>
          <w:lang w:eastAsia="en-GB"/>
        </w:rPr>
        <w:t>Comparing data using statistics</w:t>
      </w:r>
    </w:p>
    <w:p w14:paraId="12B1DAFC" w14:textId="77777777" w:rsidR="003908CE" w:rsidRPr="003908CE" w:rsidRDefault="003908CE" w:rsidP="003908CE">
      <w:pPr>
        <w:numPr>
          <w:ilvl w:val="0"/>
          <w:numId w:val="1"/>
        </w:numPr>
        <w:spacing w:after="0" w:line="560" w:lineRule="exact"/>
        <w:ind w:left="1440"/>
        <w:contextualSpacing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3908CE">
        <w:rPr>
          <w:rFonts w:eastAsiaTheme="minorEastAsia" w:hAnsi="Arial"/>
          <w:color w:val="000000" w:themeColor="text1"/>
          <w:kern w:val="24"/>
          <w:sz w:val="24"/>
          <w:szCs w:val="24"/>
          <w:lang w:eastAsia="en-GB"/>
        </w:rPr>
        <w:t>Day out</w:t>
      </w:r>
    </w:p>
    <w:p w14:paraId="4C2AC2F3" w14:textId="77777777" w:rsidR="003908CE" w:rsidRPr="003908CE" w:rsidRDefault="003908CE" w:rsidP="003908CE">
      <w:pPr>
        <w:numPr>
          <w:ilvl w:val="0"/>
          <w:numId w:val="1"/>
        </w:numPr>
        <w:spacing w:after="0" w:line="560" w:lineRule="exact"/>
        <w:ind w:left="1440"/>
        <w:contextualSpacing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3908CE">
        <w:rPr>
          <w:rFonts w:eastAsiaTheme="minorEastAsia" w:hAnsi="Arial"/>
          <w:color w:val="000000" w:themeColor="text1"/>
          <w:kern w:val="24"/>
          <w:sz w:val="24"/>
          <w:szCs w:val="24"/>
          <w:lang w:eastAsia="en-GB"/>
        </w:rPr>
        <w:t>Two dice bingo</w:t>
      </w:r>
    </w:p>
    <w:p w14:paraId="2FC824D8" w14:textId="1F85B01B" w:rsidR="003908CE" w:rsidRPr="003908CE" w:rsidRDefault="003908CE" w:rsidP="003908CE">
      <w:pPr>
        <w:pStyle w:val="ListParagraph"/>
        <w:numPr>
          <w:ilvl w:val="0"/>
          <w:numId w:val="1"/>
        </w:numPr>
        <w:spacing w:line="560" w:lineRule="exact"/>
      </w:pPr>
      <w:r w:rsidRPr="003908CE">
        <w:rPr>
          <w:rFonts w:eastAsiaTheme="minorEastAsia" w:hAnsi="Arial"/>
          <w:color w:val="000000" w:themeColor="text1"/>
          <w:kern w:val="24"/>
        </w:rPr>
        <w:t>Youth hostel</w:t>
      </w:r>
    </w:p>
    <w:p w14:paraId="5FF1FBE7" w14:textId="5E86D57E" w:rsidR="00B119B0" w:rsidRDefault="00B119B0">
      <w:pPr>
        <w:rPr>
          <w:sz w:val="24"/>
          <w:szCs w:val="24"/>
        </w:rPr>
      </w:pPr>
    </w:p>
    <w:p w14:paraId="7B2E3711" w14:textId="77777777" w:rsidR="003908CE" w:rsidRPr="003908CE" w:rsidRDefault="003908CE" w:rsidP="003908CE">
      <w:pPr>
        <w:spacing w:line="360" w:lineRule="auto"/>
        <w:rPr>
          <w:sz w:val="24"/>
          <w:szCs w:val="24"/>
        </w:rPr>
      </w:pPr>
      <w:r w:rsidRPr="003908CE">
        <w:rPr>
          <w:sz w:val="24"/>
          <w:szCs w:val="24"/>
        </w:rPr>
        <w:t>Feel free to sample as many as you wish but you will only feedback on one of the activities.</w:t>
      </w:r>
    </w:p>
    <w:p w14:paraId="75B924DA" w14:textId="77777777" w:rsidR="003908CE" w:rsidRPr="003908CE" w:rsidRDefault="003908CE">
      <w:pPr>
        <w:rPr>
          <w:sz w:val="24"/>
          <w:szCs w:val="24"/>
        </w:rPr>
      </w:pPr>
    </w:p>
    <w:sectPr w:rsidR="003908CE" w:rsidRPr="003908C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76215A6"/>
    <w:multiLevelType w:val="hybridMultilevel"/>
    <w:tmpl w:val="29E0F92C"/>
    <w:lvl w:ilvl="0" w:tplc="E8047010">
      <w:start w:val="1"/>
      <w:numFmt w:val="bullet"/>
      <w:lvlText w:val="•"/>
      <w:lvlJc w:val="left"/>
      <w:pPr>
        <w:tabs>
          <w:tab w:val="num" w:pos="1495"/>
        </w:tabs>
        <w:ind w:left="1495" w:hanging="360"/>
      </w:pPr>
      <w:rPr>
        <w:rFonts w:ascii="Arial" w:hAnsi="Arial" w:hint="default"/>
      </w:rPr>
    </w:lvl>
    <w:lvl w:ilvl="1" w:tplc="9DEC1704" w:tentative="1">
      <w:start w:val="1"/>
      <w:numFmt w:val="bullet"/>
      <w:lvlText w:val="•"/>
      <w:lvlJc w:val="left"/>
      <w:pPr>
        <w:tabs>
          <w:tab w:val="num" w:pos="2215"/>
        </w:tabs>
        <w:ind w:left="2215" w:hanging="360"/>
      </w:pPr>
      <w:rPr>
        <w:rFonts w:ascii="Arial" w:hAnsi="Arial" w:hint="default"/>
      </w:rPr>
    </w:lvl>
    <w:lvl w:ilvl="2" w:tplc="57EEBECA" w:tentative="1">
      <w:start w:val="1"/>
      <w:numFmt w:val="bullet"/>
      <w:lvlText w:val="•"/>
      <w:lvlJc w:val="left"/>
      <w:pPr>
        <w:tabs>
          <w:tab w:val="num" w:pos="2935"/>
        </w:tabs>
        <w:ind w:left="2935" w:hanging="360"/>
      </w:pPr>
      <w:rPr>
        <w:rFonts w:ascii="Arial" w:hAnsi="Arial" w:hint="default"/>
      </w:rPr>
    </w:lvl>
    <w:lvl w:ilvl="3" w:tplc="BC882DE8" w:tentative="1">
      <w:start w:val="1"/>
      <w:numFmt w:val="bullet"/>
      <w:lvlText w:val="•"/>
      <w:lvlJc w:val="left"/>
      <w:pPr>
        <w:tabs>
          <w:tab w:val="num" w:pos="3655"/>
        </w:tabs>
        <w:ind w:left="3655" w:hanging="360"/>
      </w:pPr>
      <w:rPr>
        <w:rFonts w:ascii="Arial" w:hAnsi="Arial" w:hint="default"/>
      </w:rPr>
    </w:lvl>
    <w:lvl w:ilvl="4" w:tplc="95DCA290" w:tentative="1">
      <w:start w:val="1"/>
      <w:numFmt w:val="bullet"/>
      <w:lvlText w:val="•"/>
      <w:lvlJc w:val="left"/>
      <w:pPr>
        <w:tabs>
          <w:tab w:val="num" w:pos="4375"/>
        </w:tabs>
        <w:ind w:left="4375" w:hanging="360"/>
      </w:pPr>
      <w:rPr>
        <w:rFonts w:ascii="Arial" w:hAnsi="Arial" w:hint="default"/>
      </w:rPr>
    </w:lvl>
    <w:lvl w:ilvl="5" w:tplc="F050C02E" w:tentative="1">
      <w:start w:val="1"/>
      <w:numFmt w:val="bullet"/>
      <w:lvlText w:val="•"/>
      <w:lvlJc w:val="left"/>
      <w:pPr>
        <w:tabs>
          <w:tab w:val="num" w:pos="5095"/>
        </w:tabs>
        <w:ind w:left="5095" w:hanging="360"/>
      </w:pPr>
      <w:rPr>
        <w:rFonts w:ascii="Arial" w:hAnsi="Arial" w:hint="default"/>
      </w:rPr>
    </w:lvl>
    <w:lvl w:ilvl="6" w:tplc="25AED576" w:tentative="1">
      <w:start w:val="1"/>
      <w:numFmt w:val="bullet"/>
      <w:lvlText w:val="•"/>
      <w:lvlJc w:val="left"/>
      <w:pPr>
        <w:tabs>
          <w:tab w:val="num" w:pos="5815"/>
        </w:tabs>
        <w:ind w:left="5815" w:hanging="360"/>
      </w:pPr>
      <w:rPr>
        <w:rFonts w:ascii="Arial" w:hAnsi="Arial" w:hint="default"/>
      </w:rPr>
    </w:lvl>
    <w:lvl w:ilvl="7" w:tplc="CF349904" w:tentative="1">
      <w:start w:val="1"/>
      <w:numFmt w:val="bullet"/>
      <w:lvlText w:val="•"/>
      <w:lvlJc w:val="left"/>
      <w:pPr>
        <w:tabs>
          <w:tab w:val="num" w:pos="6535"/>
        </w:tabs>
        <w:ind w:left="6535" w:hanging="360"/>
      </w:pPr>
      <w:rPr>
        <w:rFonts w:ascii="Arial" w:hAnsi="Arial" w:hint="default"/>
      </w:rPr>
    </w:lvl>
    <w:lvl w:ilvl="8" w:tplc="C4F2F8BC" w:tentative="1">
      <w:start w:val="1"/>
      <w:numFmt w:val="bullet"/>
      <w:lvlText w:val="•"/>
      <w:lvlJc w:val="left"/>
      <w:pPr>
        <w:tabs>
          <w:tab w:val="num" w:pos="7255"/>
        </w:tabs>
        <w:ind w:left="7255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636"/>
    <w:rsid w:val="00124636"/>
    <w:rsid w:val="003908CE"/>
    <w:rsid w:val="00B11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44B6B2"/>
  <w15:chartTrackingRefBased/>
  <w15:docId w15:val="{DFF41114-E5E9-48FD-940D-FEE363DAB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4636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908C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879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2860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6759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823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47096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4926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769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830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63</Words>
  <Characters>360</Characters>
  <Application>Microsoft Office Word</Application>
  <DocSecurity>0</DocSecurity>
  <Lines>3</Lines>
  <Paragraphs>1</Paragraphs>
  <ScaleCrop>false</ScaleCrop>
  <Company/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</dc:creator>
  <cp:keywords/>
  <dc:description/>
  <cp:lastModifiedBy>BE</cp:lastModifiedBy>
  <cp:revision>2</cp:revision>
  <dcterms:created xsi:type="dcterms:W3CDTF">2020-04-30T14:53:00Z</dcterms:created>
  <dcterms:modified xsi:type="dcterms:W3CDTF">2020-04-30T14:57:00Z</dcterms:modified>
</cp:coreProperties>
</file>